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28" w:rsidRPr="00490128" w:rsidRDefault="00490128" w:rsidP="00490128">
      <w:pPr>
        <w:pBdr>
          <w:bottom w:val="single" w:sz="4" w:space="6" w:color="EEEEEE"/>
        </w:pBdr>
        <w:shd w:val="clear" w:color="auto" w:fill="FFFFFF"/>
        <w:spacing w:after="250" w:line="240" w:lineRule="auto"/>
        <w:outlineLvl w:val="0"/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b/>
          <w:color w:val="333333"/>
          <w:kern w:val="36"/>
          <w:sz w:val="24"/>
          <w:szCs w:val="24"/>
          <w:lang w:eastAsia="ru-RU"/>
        </w:rPr>
        <w:t>АРБИТРАЖНЫЙ СУД ВЫНЕС РЕШЕНИЕ В ПОЛЬЗУ ФЕРМЕРА</w:t>
      </w:r>
    </w:p>
    <w:p w:rsidR="00490128" w:rsidRPr="00490128" w:rsidRDefault="00490128" w:rsidP="00490128">
      <w:pPr>
        <w:shd w:val="clear" w:color="auto" w:fill="FFFFFF"/>
        <w:spacing w:line="240" w:lineRule="auto"/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i/>
          <w:iCs/>
          <w:color w:val="777777"/>
          <w:sz w:val="24"/>
          <w:szCs w:val="24"/>
          <w:lang w:eastAsia="ru-RU"/>
        </w:rPr>
        <w:t>06.06.2017</w:t>
      </w:r>
    </w:p>
    <w:p w:rsidR="00490128" w:rsidRPr="00490128" w:rsidRDefault="00490128" w:rsidP="00490128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490128" w:rsidRPr="00490128" w:rsidRDefault="00490128" w:rsidP="00490128">
      <w:pPr>
        <w:shd w:val="clear" w:color="auto" w:fill="FFFFFF"/>
        <w:spacing w:after="125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54325"/>
            <wp:effectExtent l="19050" t="0" r="0" b="0"/>
            <wp:docPr id="3" name="Рисунок 3" descr="http://www.akkor.ru/sites/default/files/styles/large/public/arbitrazh_lo.jpg?itok=AC2V_4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arbitrazh_lo.jpg?itok=AC2V_4d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Арбитражный суд города Санкт-Петербурга и Ленинградской области вынес решение по делу о взыскании с главы КФХ А.А. </w:t>
      </w:r>
      <w:proofErr w:type="spellStart"/>
      <w:r w:rsidRPr="004901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Посылаева</w:t>
      </w:r>
      <w:proofErr w:type="spellEnd"/>
      <w:r w:rsidRPr="004901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гранта в размере 13 </w:t>
      </w:r>
      <w:proofErr w:type="spellStart"/>
      <w:proofErr w:type="gramStart"/>
      <w:r w:rsidRPr="004901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490128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 xml:space="preserve"> рублей, полученного по программе развития семейных животноводческих ферм.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Напомним суть дела. Комитет по агропромышленному и </w:t>
      </w:r>
      <w:proofErr w:type="spell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рыбохозяйственному</w:t>
      </w:r>
      <w:proofErr w:type="spell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комплексу Ленинградской области  обратился в суд с иском  взыскать с фермера средства  государственной поддержки в связи с нецелевым использованием  субсидии.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Грант 13 </w:t>
      </w:r>
      <w:proofErr w:type="spellStart"/>
      <w:proofErr w:type="gram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рублей потрачен на следующие цели: - разработка проектной документации 228 000 руб.; - строительство, реконструкция или модернизация фермы 4 590 000 руб.; - строительство, реконструкция или модернизация объектов по переработке продукции животноводства 8 182 000 руб.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В течение 18 месяцев со дня поступления субсидии на расчетный счет не было завершено строительство семейной животноводческой фермы, не закуплено поголовье КРС и необходимое оборудовании.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Таким образом, средства  израсходованы на цели, не утвержденные в плане расходов гранта, то есть с нарушением условий предоставления субсидии.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proofErr w:type="spell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Посылаев</w:t>
      </w:r>
      <w:proofErr w:type="spell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направил встречный иск, в котором содержится просьба заключить дополнительное соглашение с Комитетом по агропромышленному и </w:t>
      </w:r>
      <w:proofErr w:type="spell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рыбохозяйственному</w:t>
      </w:r>
      <w:proofErr w:type="spell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комплексу  ЛО о продлении на 6 месяцев срока исполнения гранта с обязательством в течение этого времени завершить проект по строительству фермы согласно утвержденному бизнес-плану.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 В ходе судебного заседания фермер  объяснил причины увеличения сроков строительства и комплектации фермы. Так, в частности, предоставленный ему участок не был предназначен для ведения сельскохозяйственной деятельности. Он не обрабатывался более 20 лет и представлял собой «свалку отходов», даже не был поставлен на кадастровый учет. Не было подключения объекта к линиям электроснабжения, поэтому закупленный скот не смогли разместить на ферме, а </w:t>
      </w: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глава КФХ вынужден был заключить с поставщиком КРС договор на хранение животных.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Довод о том, что на момент проведения проверки семейная ферма не построена, </w:t>
      </w:r>
      <w:proofErr w:type="gram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был</w:t>
      </w:r>
      <w:proofErr w:type="gram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опровергнут сведениями, указанными в протоколе осмотра объекта от 09.02.2016, где сказано, что  на участке имеются: постройки, в т.ч. навес для содержания животных, поилки, выгульные площадки, кормовые столы, смонтированы сети электричества и освещения, имеется скважина. На момент проверки на участке отсутствовало некоторое </w:t>
      </w:r>
      <w:proofErr w:type="gram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оборудование</w:t>
      </w:r>
      <w:proofErr w:type="gram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и имелся недостаток мощностей электросети.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Также глава КФХ представил фотографии, на которых имеются изображения коровников, загонов, машинной станции для размещения оборудования, огражденной территории выпаса и пр.</w:t>
      </w:r>
    </w:p>
    <w:p w:rsidR="00490128" w:rsidRPr="00490128" w:rsidRDefault="00490128" w:rsidP="00490128">
      <w:pPr>
        <w:shd w:val="clear" w:color="auto" w:fill="FFFFFF"/>
        <w:spacing w:after="125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Рассмотрев все обстоятельства дела, арбитражный суд вынес решение в пользу  фермера: требование о взыскании с крестьянского хозяйства А. А. </w:t>
      </w:r>
      <w:proofErr w:type="spell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Посылаева</w:t>
      </w:r>
      <w:proofErr w:type="spell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 субсидии удовлетворению не подлежит. Также суд обязал Комитет по агропромышленному и </w:t>
      </w:r>
      <w:proofErr w:type="spellStart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рыбохозяйственному</w:t>
      </w:r>
      <w:proofErr w:type="spellEnd"/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 xml:space="preserve"> комплексу ЛО заключить с главой КФХ дополнительное соглашение о продлении срока исполнения гранта на 6 месяцев с момента подписания такого соглашения. Кроме того, будут возмещены расходы фермера по оплате государственной пошлины.</w:t>
      </w:r>
    </w:p>
    <w:p w:rsidR="00490128" w:rsidRPr="00490128" w:rsidRDefault="00490128" w:rsidP="00490128">
      <w:pPr>
        <w:shd w:val="clear" w:color="auto" w:fill="FFFFFF"/>
        <w:spacing w:after="0" w:line="240" w:lineRule="auto"/>
        <w:ind w:firstLine="600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490128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 Отметим особую роль  АККОР,  Союза фермеров Санкт-Петербурга и Ленинградской области в благополучном исходе данного судебного разбирательства.   Главе КФХ оказаны помощь в подготовке исковых документов, а также юридические консультации. Конечно, важна и моральная поддержка, в трудный момент фермер не остался один. АККОР, отстаивая интересы крестьянства, в очередной раз встала на защиту своих коллег.</w:t>
      </w:r>
    </w:p>
    <w:p w:rsidR="002B57C5" w:rsidRPr="00490128" w:rsidRDefault="002B57C5">
      <w:pPr>
        <w:rPr>
          <w:sz w:val="24"/>
          <w:szCs w:val="24"/>
        </w:rPr>
      </w:pPr>
    </w:p>
    <w:sectPr w:rsidR="002B57C5" w:rsidRPr="00490128" w:rsidSect="002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3DFE"/>
    <w:multiLevelType w:val="multilevel"/>
    <w:tmpl w:val="FF98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0128"/>
    <w:rsid w:val="002B57C5"/>
    <w:rsid w:val="00490128"/>
    <w:rsid w:val="009A3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C5"/>
  </w:style>
  <w:style w:type="paragraph" w:styleId="1">
    <w:name w:val="heading 1"/>
    <w:basedOn w:val="a"/>
    <w:link w:val="10"/>
    <w:uiPriority w:val="9"/>
    <w:qFormat/>
    <w:rsid w:val="004901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01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1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0128"/>
    <w:rPr>
      <w:color w:val="0000FF"/>
      <w:u w:val="single"/>
    </w:rPr>
  </w:style>
  <w:style w:type="character" w:customStyle="1" w:styleId="element-invisible">
    <w:name w:val="element-invisible"/>
    <w:basedOn w:val="a0"/>
    <w:rsid w:val="00490128"/>
  </w:style>
  <w:style w:type="character" w:customStyle="1" w:styleId="printhtml">
    <w:name w:val="print_html"/>
    <w:basedOn w:val="a0"/>
    <w:rsid w:val="00490128"/>
  </w:style>
  <w:style w:type="character" w:customStyle="1" w:styleId="printpdf">
    <w:name w:val="print_pdf"/>
    <w:basedOn w:val="a0"/>
    <w:rsid w:val="00490128"/>
  </w:style>
  <w:style w:type="paragraph" w:styleId="a4">
    <w:name w:val="Normal (Web)"/>
    <w:basedOn w:val="a"/>
    <w:uiPriority w:val="99"/>
    <w:semiHidden/>
    <w:unhideWhenUsed/>
    <w:rsid w:val="0049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012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9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017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32534">
                      <w:marLeft w:val="0"/>
                      <w:marRight w:val="125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9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20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3</cp:revision>
  <dcterms:created xsi:type="dcterms:W3CDTF">2017-07-04T13:04:00Z</dcterms:created>
  <dcterms:modified xsi:type="dcterms:W3CDTF">2017-07-04T13:05:00Z</dcterms:modified>
</cp:coreProperties>
</file>